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5B38" w14:textId="0EBA9BAC" w:rsidR="00574947" w:rsidRDefault="00574947" w:rsidP="0057494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 приемке кабинета в эксплуатацию предоставляется следующая документация:</w:t>
      </w:r>
    </w:p>
    <w:p w14:paraId="0F9054FD" w14:textId="74ED7DCF" w:rsidR="00574947" w:rsidRDefault="00574947" w:rsidP="0057494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санитарно-эпидемиологическое заключение на рентгеновский аппарат;</w:t>
      </w:r>
      <w:r>
        <w:rPr>
          <w:rFonts w:ascii="Arial" w:hAnsi="Arial" w:cs="Arial"/>
          <w:color w:val="000000"/>
          <w:sz w:val="27"/>
          <w:szCs w:val="27"/>
        </w:rPr>
        <w:br/>
        <w:t>2. лицензия учреждения на медицинскую деятельность;</w:t>
      </w:r>
      <w:r>
        <w:rPr>
          <w:rFonts w:ascii="Arial" w:hAnsi="Arial" w:cs="Arial"/>
          <w:color w:val="000000"/>
          <w:sz w:val="27"/>
          <w:szCs w:val="27"/>
        </w:rPr>
        <w:br/>
        <w:t>3. заверенная копия регистрационного удостоверения Минздрава России на рентгеновский аппарат;</w:t>
      </w:r>
      <w:r>
        <w:rPr>
          <w:rFonts w:ascii="Arial" w:hAnsi="Arial" w:cs="Arial"/>
          <w:color w:val="000000"/>
          <w:sz w:val="27"/>
          <w:szCs w:val="27"/>
        </w:rPr>
        <w:br/>
        <w:t>4. технологический проект на рентгеновский кабинет, согласованный с РРО;</w:t>
      </w:r>
      <w:r>
        <w:rPr>
          <w:rFonts w:ascii="Arial" w:hAnsi="Arial" w:cs="Arial"/>
          <w:color w:val="000000"/>
          <w:sz w:val="27"/>
          <w:szCs w:val="27"/>
        </w:rPr>
        <w:br/>
        <w:t>5. санитарно-эпидемиологическое заключение на проект рентгеновского кабинета;</w:t>
      </w:r>
      <w:r>
        <w:rPr>
          <w:rFonts w:ascii="Arial" w:hAnsi="Arial" w:cs="Arial"/>
          <w:color w:val="000000"/>
          <w:sz w:val="27"/>
          <w:szCs w:val="27"/>
        </w:rPr>
        <w:br/>
        <w:t>6. акт на скрытые работы;</w:t>
      </w:r>
      <w:r>
        <w:rPr>
          <w:rFonts w:ascii="Arial" w:hAnsi="Arial" w:cs="Arial"/>
          <w:color w:val="000000"/>
          <w:sz w:val="27"/>
          <w:szCs w:val="27"/>
        </w:rPr>
        <w:br/>
        <w:t>7. эксплуатационная документация на рентгеновский аппарат;</w:t>
      </w:r>
      <w:r>
        <w:rPr>
          <w:rFonts w:ascii="Arial" w:hAnsi="Arial" w:cs="Arial"/>
          <w:color w:val="000000"/>
          <w:sz w:val="27"/>
          <w:szCs w:val="27"/>
        </w:rPr>
        <w:br/>
        <w:t>8. технический паспорт на рентгеновский кабинет;</w:t>
      </w:r>
    </w:p>
    <w:p w14:paraId="2F191D57" w14:textId="77777777" w:rsidR="00574947" w:rsidRDefault="00574947" w:rsidP="0057494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протоколы дозиметрических измерений;</w:t>
      </w:r>
      <w:r>
        <w:rPr>
          <w:rFonts w:ascii="Arial" w:hAnsi="Arial" w:cs="Arial"/>
          <w:color w:val="000000"/>
          <w:sz w:val="27"/>
          <w:szCs w:val="27"/>
        </w:rPr>
        <w:br/>
        <w:t>10. протоколы контроля эксплуатационных параметров аппарата;</w:t>
      </w:r>
      <w:r>
        <w:rPr>
          <w:rFonts w:ascii="Arial" w:hAnsi="Arial" w:cs="Arial"/>
          <w:color w:val="000000"/>
          <w:sz w:val="27"/>
          <w:szCs w:val="27"/>
        </w:rPr>
        <w:br/>
        <w:t>11. протоколы испытаний индивидуальных и передвижных средств радиационной защиты;</w:t>
      </w:r>
      <w:r>
        <w:rPr>
          <w:rFonts w:ascii="Arial" w:hAnsi="Arial" w:cs="Arial"/>
          <w:color w:val="000000"/>
          <w:sz w:val="27"/>
          <w:szCs w:val="27"/>
        </w:rPr>
        <w:br/>
        <w:t>12. протоколы дозиметрических измерений для планирования рентгенотерапии;</w:t>
      </w:r>
      <w:r>
        <w:rPr>
          <w:rFonts w:ascii="Arial" w:hAnsi="Arial" w:cs="Arial"/>
          <w:color w:val="000000"/>
          <w:sz w:val="27"/>
          <w:szCs w:val="27"/>
        </w:rPr>
        <w:br/>
        <w:t>13. акты проверки эффективности вентиляции (при наличии вентиляционных систем);</w:t>
      </w:r>
      <w:r>
        <w:rPr>
          <w:rFonts w:ascii="Arial" w:hAnsi="Arial" w:cs="Arial"/>
          <w:color w:val="000000"/>
          <w:sz w:val="27"/>
          <w:szCs w:val="27"/>
        </w:rPr>
        <w:br/>
        <w:t>14. акты испытания устройства защитного заземления с указанием сопротивления растекания тока основных заземлителей, актов проверки состояния сети заземления медицинского оборудования и электроустановок, протоколов измерения сопротивления изоляции проводов и кабелей;</w:t>
      </w:r>
      <w:r>
        <w:rPr>
          <w:rFonts w:ascii="Arial" w:hAnsi="Arial" w:cs="Arial"/>
          <w:color w:val="000000"/>
          <w:sz w:val="27"/>
          <w:szCs w:val="27"/>
        </w:rPr>
        <w:br/>
        <w:t>15. инструкция по охране труда, включающая требования по радиационной безопасности, по предупреждению и ликвидации радиационных аварий;</w:t>
      </w:r>
      <w:r>
        <w:rPr>
          <w:rFonts w:ascii="Arial" w:hAnsi="Arial" w:cs="Arial"/>
          <w:color w:val="000000"/>
          <w:sz w:val="27"/>
          <w:szCs w:val="27"/>
        </w:rPr>
        <w:br/>
        <w:t>16. контрольно-технический журнал на рентгеновский аппарат (приложение 1 СанПиН 2.6.1.1192-03);</w:t>
      </w:r>
      <w:r>
        <w:rPr>
          <w:rFonts w:ascii="Arial" w:hAnsi="Arial" w:cs="Arial"/>
          <w:color w:val="000000"/>
          <w:sz w:val="27"/>
          <w:szCs w:val="27"/>
        </w:rPr>
        <w:br/>
        <w:t>17. приказ об отнесении работающих лиц к персоналу групп А и Б;</w:t>
      </w:r>
      <w:r>
        <w:rPr>
          <w:rFonts w:ascii="Arial" w:hAnsi="Arial" w:cs="Arial"/>
          <w:color w:val="000000"/>
          <w:sz w:val="27"/>
          <w:szCs w:val="27"/>
        </w:rPr>
        <w:br/>
        <w:t>18. приказ о назначении лиц, ответственных за радиационную безопасность, учет и хранение рентгеновских аппаратов, производственный радиационный контроль;</w:t>
      </w:r>
      <w:r>
        <w:rPr>
          <w:rFonts w:ascii="Arial" w:hAnsi="Arial" w:cs="Arial"/>
          <w:color w:val="000000"/>
          <w:sz w:val="27"/>
          <w:szCs w:val="27"/>
        </w:rPr>
        <w:br/>
        <w:t>19. документ об обучении персонала по радиационной безопасности;</w:t>
      </w:r>
      <w:r>
        <w:rPr>
          <w:rFonts w:ascii="Arial" w:hAnsi="Arial" w:cs="Arial"/>
          <w:color w:val="000000"/>
          <w:sz w:val="27"/>
          <w:szCs w:val="27"/>
        </w:rPr>
        <w:br/>
        <w:t>20. заключения медицинской комиссии о прохождении персоналом группы А предварительных и периодических медицинских осмотров;</w:t>
      </w:r>
      <w:r>
        <w:rPr>
          <w:rFonts w:ascii="Arial" w:hAnsi="Arial" w:cs="Arial"/>
          <w:color w:val="000000"/>
          <w:sz w:val="27"/>
          <w:szCs w:val="27"/>
        </w:rPr>
        <w:br/>
        <w:t>21. журнал регистрации инструктажа на рабочем месте (приложение 2 СанПиН 2.6.1.1192-03);</w:t>
      </w:r>
      <w:r>
        <w:rPr>
          <w:rFonts w:ascii="Arial" w:hAnsi="Arial" w:cs="Arial"/>
          <w:color w:val="000000"/>
          <w:sz w:val="27"/>
          <w:szCs w:val="27"/>
        </w:rPr>
        <w:br/>
        <w:t>22. карточки учета индивидуальных доз облучения персонала (приложение 3 СанПиН 2.6.1.1192-03);</w:t>
      </w:r>
      <w:r>
        <w:rPr>
          <w:rFonts w:ascii="Arial" w:hAnsi="Arial" w:cs="Arial"/>
          <w:color w:val="000000"/>
          <w:sz w:val="27"/>
          <w:szCs w:val="27"/>
        </w:rPr>
        <w:br/>
        <w:t>23. документы, подтверждающие учет индивидуальных доз облучения пациентов (журнал, лист учета, база данных и т.д.) (приложение 4 СанПиН 2.6.1.1192-03);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24. санитарные правила, иные нормативные и инструктивно-методические документы.</w:t>
      </w:r>
    </w:p>
    <w:p w14:paraId="02BFFC4B" w14:textId="77777777" w:rsidR="006D0355" w:rsidRDefault="006D0355"/>
    <w:sectPr w:rsidR="006D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D8"/>
    <w:rsid w:val="003E69D8"/>
    <w:rsid w:val="00574947"/>
    <w:rsid w:val="006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8914"/>
  <w15:chartTrackingRefBased/>
  <w15:docId w15:val="{02F984C3-5BD1-41F8-8CA4-E9537B09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7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Шефченко</dc:creator>
  <cp:keywords/>
  <dc:description/>
  <cp:lastModifiedBy>Марина Шефченко</cp:lastModifiedBy>
  <cp:revision>2</cp:revision>
  <dcterms:created xsi:type="dcterms:W3CDTF">2024-03-05T09:27:00Z</dcterms:created>
  <dcterms:modified xsi:type="dcterms:W3CDTF">2024-03-05T09:28:00Z</dcterms:modified>
</cp:coreProperties>
</file>